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68" w:rsidRPr="00CD3C2D" w:rsidRDefault="00727768" w:rsidP="00CD3C2D">
      <w:pPr>
        <w:spacing w:after="285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Министерства просвещения РФ от 13 марта 2019 г. № 114 “Об утверждении показателей, характеризующих общие критерии </w:t>
      </w:r>
      <w:proofErr w:type="gramStart"/>
      <w:r w:rsidRPr="00CD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CD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программам”</w:t>
      </w:r>
    </w:p>
    <w:p w:rsidR="00727768" w:rsidRPr="00CD3C2D" w:rsidRDefault="00727768" w:rsidP="00CD3C2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 2019</w:t>
      </w:r>
    </w:p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CD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4.2.49 Положения о Министерстве просвещения Российской Федерации, утвержденного постановлением Правительства Российской Федерации от 28 июля 2018 г. N 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 32, ст. 5343), приказываю:</w:t>
      </w:r>
    </w:p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 </w:t>
      </w:r>
      <w:hyperlink r:id="rId4" w:anchor="1000" w:history="1">
        <w:r w:rsidRPr="00CD3C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показатели</w:t>
        </w:r>
      </w:hyperlink>
      <w:r w:rsidRPr="00CD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характеризующие общие критерии </w:t>
      </w:r>
      <w:proofErr w:type="gramStart"/>
      <w:r w:rsidRPr="00CD3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CD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осуществляющими образовательную</w:t>
      </w: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688"/>
      </w:tblGrid>
      <w:tr w:rsidR="00727768" w:rsidRPr="00CD3C2D" w:rsidTr="00727768">
        <w:tc>
          <w:tcPr>
            <w:tcW w:w="2500" w:type="pct"/>
            <w:hideMark/>
          </w:tcPr>
          <w:p w:rsidR="00727768" w:rsidRPr="00CD3C2D" w:rsidRDefault="00727768" w:rsidP="00CD3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727768" w:rsidRPr="00CD3C2D" w:rsidRDefault="00727768" w:rsidP="00CD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 Васильева</w:t>
            </w:r>
          </w:p>
        </w:tc>
      </w:tr>
    </w:tbl>
    <w:p w:rsidR="00727768" w:rsidRPr="00CD3C2D" w:rsidRDefault="00727768" w:rsidP="00CD3C2D">
      <w:pPr>
        <w:spacing w:after="28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25 апреля 2019 г.</w:t>
      </w: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Регистрационный № 54499</w:t>
      </w:r>
    </w:p>
    <w:p w:rsidR="00727768" w:rsidRPr="00CD3C2D" w:rsidRDefault="00727768" w:rsidP="00CD3C2D">
      <w:pPr>
        <w:spacing w:after="28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727768" w:rsidRPr="00CD3C2D" w:rsidRDefault="00727768" w:rsidP="00CD3C2D">
      <w:pPr>
        <w:spacing w:after="28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anchor="0" w:history="1">
        <w:r w:rsidRPr="00CD3C2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приказом</w:t>
        </w:r>
      </w:hyperlink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</w:t>
      </w: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просвещения Российской Федерации</w:t>
      </w: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13 марта 2019 г. № 114</w:t>
      </w:r>
    </w:p>
    <w:p w:rsidR="00727768" w:rsidRPr="00CD3C2D" w:rsidRDefault="00CD3C2D" w:rsidP="00CD3C2D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Показатели, </w:t>
      </w:r>
      <w:r w:rsidR="00727768" w:rsidRPr="00CD3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характеризующие общие критерии </w:t>
      </w:r>
      <w:proofErr w:type="gramStart"/>
      <w:r w:rsidR="00727768" w:rsidRPr="00CD3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="00727768" w:rsidRPr="00CD3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727768" w:rsidRPr="00CD3C2D" w:rsidRDefault="00727768" w:rsidP="00CD3C2D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r w:rsidRPr="00CD3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(далее -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8940"/>
      </w:tblGrid>
      <w:tr w:rsidR="00727768" w:rsidRPr="00CD3C2D" w:rsidTr="003C0872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727768" w:rsidRPr="00CD3C2D" w:rsidTr="003C0872">
        <w:tc>
          <w:tcPr>
            <w:tcW w:w="0" w:type="auto"/>
            <w:vMerge w:val="restart"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</w:t>
            </w: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размещения, установленным нормативными правовыми актами:</w:t>
            </w:r>
            <w:proofErr w:type="gramEnd"/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информационных стендах в помещении организации;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официальном сайте организации в информационно-телекоммуникационной сети "Интернет" (далее - сайт)</w:t>
            </w:r>
            <w:hyperlink r:id="rId6" w:anchor="111" w:history="1">
              <w:r w:rsidRPr="00CD3C2D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</w:tr>
      <w:tr w:rsidR="00727768" w:rsidRPr="00CD3C2D" w:rsidTr="003C0872">
        <w:tc>
          <w:tcPr>
            <w:tcW w:w="0" w:type="auto"/>
            <w:vMerge w:val="restart"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телефона;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электронной почты;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27768" w:rsidRPr="00CD3C2D" w:rsidTr="003C0872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</w:t>
      </w:r>
    </w:p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Статья 29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2015, N 27, ст. 3989), постановление Правительства Российской Федерации от 10 июля 2013 г. N 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 29, ст. 3964; 2015, N 43, ст. 5979; 2017, N 21, ст. 3025;</w:t>
      </w:r>
      <w:proofErr w:type="gramEnd"/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 33, ст. 5202).</w:t>
      </w:r>
      <w:proofErr w:type="gramEnd"/>
    </w:p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</w:t>
      </w:r>
    </w:p>
    <w:p w:rsidR="00727768" w:rsidRPr="00CD3C2D" w:rsidRDefault="00727768" w:rsidP="00CD3C2D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Показатели, характеризующие комфортность условий, в которых осуществляется образовательная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8897"/>
      </w:tblGrid>
      <w:tr w:rsidR="00727768" w:rsidRPr="00CD3C2D" w:rsidTr="003C0872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727768" w:rsidRPr="00CD3C2D" w:rsidTr="003C0872">
        <w:tc>
          <w:tcPr>
            <w:tcW w:w="0" w:type="auto"/>
            <w:vMerge w:val="restart"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зоны отдыха (ожидания);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понятность навигации внутри организации;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санитарно-гигиенических помещений;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санитарное состояние помещений организации</w:t>
            </w:r>
          </w:p>
        </w:tc>
      </w:tr>
      <w:tr w:rsidR="00727768" w:rsidRPr="00CD3C2D" w:rsidTr="003C0872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727768" w:rsidRPr="00CD3C2D" w:rsidRDefault="00727768" w:rsidP="00CD3C2D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 </w:t>
      </w:r>
      <w:r w:rsidRPr="00CD3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Показатели</w:t>
      </w:r>
      <w:r w:rsidRPr="00CD3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характеризующие доступность образовательной деятельности для 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8897"/>
      </w:tblGrid>
      <w:tr w:rsidR="00727768" w:rsidRPr="00CD3C2D" w:rsidTr="003C0872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727768" w:rsidRPr="00CD3C2D" w:rsidTr="003C0872">
        <w:tc>
          <w:tcPr>
            <w:tcW w:w="0" w:type="auto"/>
            <w:vMerge w:val="restart"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входных групп пандусами (подъемными платформами);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сменных кресел-колясок;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</w:tr>
      <w:tr w:rsidR="00727768" w:rsidRPr="00CD3C2D" w:rsidTr="003C0872">
        <w:tc>
          <w:tcPr>
            <w:tcW w:w="0" w:type="auto"/>
            <w:vMerge w:val="restart"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альтернативной версии сайта организации для инвалидов по зрению;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</w:tr>
      <w:tr w:rsidR="00727768" w:rsidRPr="00CD3C2D" w:rsidTr="003C0872">
        <w:tc>
          <w:tcPr>
            <w:tcW w:w="0" w:type="auto"/>
            <w:vMerge/>
            <w:vAlign w:val="center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27768" w:rsidRPr="00CD3C2D" w:rsidTr="003C0872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доступностью образовательных услуг для инвалидов (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 - инвалидов)</w:t>
            </w:r>
          </w:p>
        </w:tc>
      </w:tr>
    </w:tbl>
    <w:p w:rsidR="00727768" w:rsidRPr="00CD3C2D" w:rsidRDefault="00727768" w:rsidP="00CD3C2D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Показатели, характеризующие доброжелательность, вежливость работников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8946"/>
      </w:tblGrid>
      <w:tr w:rsidR="00727768" w:rsidRPr="00CD3C2D" w:rsidTr="003C0872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727768" w:rsidRPr="00CD3C2D" w:rsidTr="003C0872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727768" w:rsidRPr="00CD3C2D" w:rsidTr="003C0872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727768" w:rsidRPr="00CD3C2D" w:rsidTr="003C0872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727768" w:rsidRPr="00CD3C2D" w:rsidRDefault="00727768" w:rsidP="00CD3C2D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8935"/>
      </w:tblGrid>
      <w:tr w:rsidR="00727768" w:rsidRPr="00CD3C2D" w:rsidTr="00CD3C2D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727768" w:rsidRPr="00CD3C2D" w:rsidTr="00CD3C2D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727768" w:rsidRPr="00CD3C2D" w:rsidTr="00CD3C2D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удобством графика работы организации (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727768" w:rsidRPr="00CD3C2D" w:rsidTr="00CD3C2D"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hideMark/>
          </w:tcPr>
          <w:p w:rsidR="00727768" w:rsidRPr="00CD3C2D" w:rsidRDefault="00727768" w:rsidP="00C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в целом условиями оказания образовательных услуг в организации (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</w:tbl>
    <w:p w:rsidR="00727768" w:rsidRPr="00CD3C2D" w:rsidRDefault="00727768" w:rsidP="00CD3C2D">
      <w:pPr>
        <w:spacing w:after="285" w:line="33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1" w:name="review"/>
      <w:bookmarkEnd w:id="1"/>
      <w:r w:rsidRPr="00CD3C2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727768" w:rsidRPr="00CD3C2D" w:rsidRDefault="00E52995" w:rsidP="00CD3C2D">
      <w:pPr>
        <w:spacing w:before="285" w:after="28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5pt" o:hrstd="t" o:hrnoshade="t" o:hr="t" fillcolor="black" stroked="f"/>
        </w:pict>
      </w:r>
    </w:p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независимой </w:t>
      </w:r>
      <w:proofErr w:type="gramStart"/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качества условий ведения образовательной деятельности</w:t>
      </w:r>
      <w:proofErr w:type="gramEnd"/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общеобразовательным программам, программам среднего профобразования и </w:t>
      </w:r>
      <w:proofErr w:type="spellStart"/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профобучения</w:t>
      </w:r>
      <w:proofErr w:type="spellEnd"/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установило показатели, характеризующие общие критерии такой оценки.</w:t>
      </w:r>
    </w:p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показатели, которые характеризуют:</w:t>
      </w:r>
    </w:p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и доступность информации об образовательной организации;</w:t>
      </w:r>
    </w:p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комфортность условий, в которых ведется образовательная деятельность;</w:t>
      </w:r>
    </w:p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образовательной деятельности для инвалидов;</w:t>
      </w:r>
    </w:p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доброжелательность и вежливость работников организации;</w:t>
      </w:r>
    </w:p>
    <w:p w:rsidR="00727768" w:rsidRPr="00CD3C2D" w:rsidRDefault="00727768" w:rsidP="00CD3C2D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удовлетворенность условиями ведения образовательной деятельности.</w:t>
      </w:r>
    </w:p>
    <w:p w:rsidR="00727768" w:rsidRPr="00CD3C2D" w:rsidRDefault="00727768" w:rsidP="00CD3C2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CD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Интернет-версии</w:t>
      </w:r>
      <w:proofErr w:type="spellEnd"/>
      <w:proofErr w:type="gramEnd"/>
      <w:r w:rsidRPr="00CD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системы ГАРАНТ:</w:t>
      </w:r>
    </w:p>
    <w:p w:rsidR="00031005" w:rsidRDefault="00727768" w:rsidP="00727768">
      <w:r w:rsidRPr="007277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77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ГАРАНТ</w:t>
      </w:r>
      <w:proofErr w:type="gramStart"/>
      <w:r w:rsidRPr="007277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.Р</w:t>
      </w:r>
      <w:proofErr w:type="gramEnd"/>
      <w:r w:rsidRPr="007277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У: </w:t>
      </w:r>
      <w:hyperlink r:id="rId7" w:anchor="ixzz6FbmqSSou" w:history="1">
        <w:r w:rsidRPr="00727768">
          <w:rPr>
            <w:rFonts w:ascii="Arial" w:eastAsia="Times New Roman" w:hAnsi="Arial" w:cs="Arial"/>
            <w:color w:val="003399"/>
            <w:sz w:val="23"/>
            <w:u w:val="single"/>
            <w:lang w:eastAsia="ru-RU"/>
          </w:rPr>
          <w:t>http://www.garant.ru/products/ipo/prime/doc/72131012/#ixzz6FbmqSSou</w:t>
        </w:r>
      </w:hyperlink>
    </w:p>
    <w:sectPr w:rsidR="00031005" w:rsidSect="0003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7768"/>
    <w:rsid w:val="00031005"/>
    <w:rsid w:val="003C0872"/>
    <w:rsid w:val="00727768"/>
    <w:rsid w:val="00CD3C2D"/>
    <w:rsid w:val="00E5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05"/>
  </w:style>
  <w:style w:type="paragraph" w:styleId="2">
    <w:name w:val="heading 2"/>
    <w:basedOn w:val="a"/>
    <w:link w:val="20"/>
    <w:uiPriority w:val="9"/>
    <w:qFormat/>
    <w:rsid w:val="00727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7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7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768"/>
    <w:rPr>
      <w:color w:val="0000FF"/>
      <w:u w:val="single"/>
    </w:rPr>
  </w:style>
  <w:style w:type="paragraph" w:customStyle="1" w:styleId="toleft">
    <w:name w:val="toleft"/>
    <w:basedOn w:val="a"/>
    <w:rsid w:val="0072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72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727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500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80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21310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2131012/" TargetMode="External"/><Relationship Id="rId5" Type="http://schemas.openxmlformats.org/officeDocument/2006/relationships/hyperlink" Target="http://www.garant.ru/products/ipo/prime/doc/72131012/" TargetMode="External"/><Relationship Id="rId4" Type="http://schemas.openxmlformats.org/officeDocument/2006/relationships/hyperlink" Target="http://www.garant.ru/products/ipo/prime/doc/7213101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Marina</cp:lastModifiedBy>
  <cp:revision>2</cp:revision>
  <dcterms:created xsi:type="dcterms:W3CDTF">2020-03-03T07:23:00Z</dcterms:created>
  <dcterms:modified xsi:type="dcterms:W3CDTF">2020-03-03T12:56:00Z</dcterms:modified>
</cp:coreProperties>
</file>